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22EC" w:rsidRPr="009A5076" w:rsidRDefault="00AA22EC" w:rsidP="00AA22EC">
      <w:pPr>
        <w:pStyle w:val="SCH"/>
        <w:numPr>
          <w:ilvl w:val="0"/>
          <w:numId w:val="0"/>
        </w:numPr>
        <w:spacing w:before="120" w:line="240" w:lineRule="auto"/>
        <w:outlineLvl w:val="0"/>
        <w:rPr>
          <w:b w:val="0"/>
          <w:bCs/>
          <w:i w:val="0"/>
          <w:sz w:val="22"/>
          <w:szCs w:val="22"/>
          <w:lang w:eastAsia="ru-RU"/>
        </w:rPr>
      </w:pPr>
      <w:r w:rsidRPr="009A5076">
        <w:rPr>
          <w:b w:val="0"/>
          <w:i w:val="0"/>
        </w:rPr>
        <w:t xml:space="preserve">Приложение </w:t>
      </w:r>
      <w:bookmarkStart w:id="0" w:name="RefSCH12_No"/>
      <w:r w:rsidRPr="009A5076">
        <w:rPr>
          <w:b w:val="0"/>
          <w:i w:val="0"/>
        </w:rPr>
        <w:t>№</w:t>
      </w:r>
      <w:bookmarkEnd w:id="0"/>
      <w:r w:rsidR="00032667">
        <w:rPr>
          <w:b w:val="0"/>
          <w:i w:val="0"/>
        </w:rPr>
        <w:t>11</w:t>
      </w:r>
      <w:r>
        <w:rPr>
          <w:b w:val="0"/>
          <w:i w:val="0"/>
        </w:rPr>
        <w:t xml:space="preserve">  к договору подряда №    </w:t>
      </w:r>
      <w:r w:rsidRPr="009A5076">
        <w:rPr>
          <w:b w:val="0"/>
          <w:i w:val="0"/>
        </w:rPr>
        <w:t>/КС</w:t>
      </w:r>
      <w:r w:rsidR="00032667">
        <w:rPr>
          <w:b w:val="0"/>
          <w:i w:val="0"/>
        </w:rPr>
        <w:t>-2021 от «     » декабря 2021</w:t>
      </w:r>
      <w:r w:rsidRPr="009A5076">
        <w:rPr>
          <w:b w:val="0"/>
          <w:i w:val="0"/>
        </w:rPr>
        <w:t xml:space="preserve"> г</w:t>
      </w:r>
      <w:r>
        <w:rPr>
          <w:b w:val="0"/>
          <w:i w:val="0"/>
        </w:rPr>
        <w:t>.</w:t>
      </w:r>
      <w:r w:rsidRPr="009A5076">
        <w:rPr>
          <w:b w:val="0"/>
          <w:bCs/>
          <w:i w:val="0"/>
          <w:sz w:val="22"/>
          <w:szCs w:val="22"/>
          <w:lang w:eastAsia="ru-RU"/>
        </w:rPr>
        <w:br/>
      </w:r>
    </w:p>
    <w:p w:rsidR="00CD243A" w:rsidRPr="00CD243A" w:rsidRDefault="00AA22EC" w:rsidP="00CD243A">
      <w:pPr>
        <w:pStyle w:val="a3"/>
        <w:jc w:val="center"/>
        <w:rPr>
          <w:b/>
        </w:rPr>
      </w:pPr>
      <w:r>
        <w:rPr>
          <w:b/>
        </w:rPr>
        <w:t>С</w:t>
      </w:r>
      <w:r w:rsidR="00CD243A" w:rsidRPr="00CD243A">
        <w:rPr>
          <w:b/>
        </w:rPr>
        <w:t>оглашение о соблюдении Подрядчиком требований в области антитеррористической безопасности</w:t>
      </w:r>
    </w:p>
    <w:p w:rsidR="00CD243A" w:rsidRDefault="00AA22EC" w:rsidP="00CD243A">
      <w:pPr>
        <w:pStyle w:val="a3"/>
        <w:jc w:val="right"/>
      </w:pPr>
      <w:r>
        <w:t> </w:t>
      </w:r>
      <w:r w:rsidR="00CD243A">
        <w:t xml:space="preserve"> </w:t>
      </w:r>
    </w:p>
    <w:p w:rsidR="00AA22EC" w:rsidRPr="00AA22EC" w:rsidRDefault="00AA22EC" w:rsidP="00AA22EC">
      <w:pPr>
        <w:suppressAutoHyphens/>
        <w:spacing w:before="120"/>
        <w:ind w:firstLine="709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AA22EC">
        <w:rPr>
          <w:rFonts w:ascii="Times New Roman" w:hAnsi="Times New Roman" w:cs="Times New Roman"/>
          <w:sz w:val="24"/>
          <w:szCs w:val="24"/>
        </w:rPr>
        <w:t xml:space="preserve">Общество с Ограниченной Ответственностью «Иркутская Энергосбытовая компания» (ООО «Иркутскэнергосбыт»), именуемое в дальнейшем </w:t>
      </w:r>
      <w:r w:rsidRPr="00AA22EC">
        <w:rPr>
          <w:rFonts w:ascii="Times New Roman" w:hAnsi="Times New Roman" w:cs="Times New Roman"/>
          <w:b/>
          <w:sz w:val="24"/>
          <w:szCs w:val="24"/>
        </w:rPr>
        <w:t>«Заказчик»</w:t>
      </w:r>
      <w:r w:rsidRPr="00AA22EC">
        <w:rPr>
          <w:rFonts w:ascii="Times New Roman" w:hAnsi="Times New Roman" w:cs="Times New Roman"/>
          <w:sz w:val="24"/>
          <w:szCs w:val="24"/>
        </w:rPr>
        <w:t xml:space="preserve">, лице главного инженера Герасименко Олега Николаевича, действующего на основании доверенности </w:t>
      </w:r>
      <w:r w:rsidR="00032667" w:rsidRPr="00032667">
        <w:rPr>
          <w:rFonts w:ascii="Times New Roman" w:hAnsi="Times New Roman" w:cs="Times New Roman"/>
          <w:sz w:val="24"/>
          <w:szCs w:val="24"/>
        </w:rPr>
        <w:t>№ 187 от 05.04.2021 г.</w:t>
      </w:r>
      <w:r w:rsidRPr="00AA22EC">
        <w:rPr>
          <w:rFonts w:ascii="Times New Roman" w:hAnsi="Times New Roman" w:cs="Times New Roman"/>
          <w:sz w:val="24"/>
          <w:szCs w:val="24"/>
        </w:rPr>
        <w:t xml:space="preserve"> с одной стороны,  и _______________, в лице ____________, действующей на основании ______, с другой стороны, заключили настоящее соглашение (далее – «Соглашение») </w:t>
      </w:r>
      <w:r w:rsidR="00032667">
        <w:rPr>
          <w:rFonts w:ascii="Times New Roman" w:hAnsi="Times New Roman" w:cs="Times New Roman"/>
          <w:sz w:val="24"/>
          <w:szCs w:val="24"/>
        </w:rPr>
        <w:t>к Договору подряда №    /КС-2021</w:t>
      </w:r>
      <w:r w:rsidRPr="00AA22EC">
        <w:rPr>
          <w:rFonts w:ascii="Times New Roman" w:hAnsi="Times New Roman" w:cs="Times New Roman"/>
          <w:sz w:val="24"/>
          <w:szCs w:val="24"/>
        </w:rPr>
        <w:t xml:space="preserve"> от «  » _________</w:t>
      </w:r>
      <w:r w:rsidR="00032667">
        <w:rPr>
          <w:rFonts w:ascii="Times New Roman" w:hAnsi="Times New Roman" w:cs="Times New Roman"/>
          <w:spacing w:val="4"/>
          <w:sz w:val="24"/>
          <w:szCs w:val="24"/>
        </w:rPr>
        <w:t xml:space="preserve"> 2021</w:t>
      </w:r>
      <w:bookmarkStart w:id="1" w:name="_GoBack"/>
      <w:bookmarkEnd w:id="1"/>
      <w:r w:rsidRPr="00AA22EC">
        <w:rPr>
          <w:rFonts w:ascii="Times New Roman" w:hAnsi="Times New Roman" w:cs="Times New Roman"/>
          <w:spacing w:val="4"/>
          <w:sz w:val="24"/>
          <w:szCs w:val="24"/>
        </w:rPr>
        <w:t xml:space="preserve"> г. (далее – «</w:t>
      </w:r>
      <w:r w:rsidRPr="00AA22EC">
        <w:rPr>
          <w:rFonts w:ascii="Times New Roman" w:hAnsi="Times New Roman" w:cs="Times New Roman"/>
          <w:b/>
          <w:spacing w:val="4"/>
          <w:sz w:val="24"/>
          <w:szCs w:val="24"/>
        </w:rPr>
        <w:t>Договор</w:t>
      </w:r>
      <w:r w:rsidRPr="00AA22EC">
        <w:rPr>
          <w:rFonts w:ascii="Times New Roman" w:hAnsi="Times New Roman" w:cs="Times New Roman"/>
          <w:spacing w:val="4"/>
          <w:sz w:val="24"/>
          <w:szCs w:val="24"/>
        </w:rPr>
        <w:t>») о нижеследующем</w:t>
      </w:r>
      <w:r w:rsidRPr="00AA22EC">
        <w:rPr>
          <w:rFonts w:ascii="Times New Roman" w:hAnsi="Times New Roman" w:cs="Times New Roman"/>
          <w:spacing w:val="-5"/>
          <w:sz w:val="24"/>
          <w:szCs w:val="24"/>
        </w:rPr>
        <w:t>: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 Основные положения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1.1. 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>
        <w:t>внутриобьектового</w:t>
      </w:r>
      <w:proofErr w:type="spellEnd"/>
      <w:r>
        <w:t xml:space="preserve"> режимов своими работниками, а также привлеченными Подрядчиком Субподрядными организациями.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1.2. 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«АТБ»), а также требования локальных нормативных актов Заказчика (далее – «ЛНА»).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1.3. 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пунктами 32.5-32.6 Договора.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 Основные требования в области антитеррористической безопасности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2.1. Подрядчик должен иметь все предусмотренные законодательством разрешительные документы на осуществляемые им виды деятельности. 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Подрядчик в полном объеме несет ответственность за безопасное выполнение работ Субподрядной организацией.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2.2. Подрядчик обязан: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2.2.1. В течение </w:t>
      </w:r>
      <w:r w:rsidR="001767DA">
        <w:t>5</w:t>
      </w:r>
      <w:r>
        <w:t xml:space="preserve"> дней с момента получения соответствующего запроса Заказчика предоставить следующие сведения о персонале: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списки лиц, официально трудоустроенных на момент подачи заявки, силами которых предполагается выполнение работ;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lastRenderedPageBreak/>
        <w:t xml:space="preserve">* заверенные копии паспортов, трудовых договоров с Подрядчиком, разрешения на работу для иностранных граждан.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2.2.2. При заключении Договора: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предоставить справку об отсутствии судимости в течение 1 (одного) месяца с момента заключения Договора на всех работников, допускаемых на Объект;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согласовывать с дирекцией по защите активов изменения списка лиц, привлекаемых для выполнения Работ.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2.3. Представители Подрядчика в области АТБ, работники Подрядчика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2.4. Персонал Подрядчика до начала Работ должен пройти вводный и первичный инструктажи по АТБ.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2.5. 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2.6. Подрядчику запрещается: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допускать к выполнению Работ работников с признаками алкогольного, наркотического или токсического опьянения;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доставлять любым способом на территорию Заказчика посторонних лиц, а также материально-технические ценности без соответствующего разрешения;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самовольно изменять условия, последовательность и объем Работ;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нарушать согласованный с Заказчиком маршрут движения, а также посещать объекты Заказчика за пределами территории производства Работ;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без необходимости находиться на действующих установках, в производственных помещениях Заказчика;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курить вне отведенных для этого мест;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размещать или утилизировать любые виды отходов вне отведенных мест;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выполнять по собственной инициативе на территории Заказчика работы, не согласованные с Заказчиком.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3. Отдельные требования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3.1. 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 Осведомленность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4.1. На момент заключения Договора Подрядчик ознакомлен с ЛНА Заказчика в части, относящейся к деятельности Подрядчика.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4.2. 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 http://www.irkutskenergo.ru/qa/6458.html25.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4.3. 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4.4. 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lastRenderedPageBreak/>
        <w:t xml:space="preserve">5. Порядок взаимодействия Заказчика и Подрядчика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5.1. 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 Ответственность Подрядчика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6.1. За нарушение требований настоящего Соглашения Подрядчик несет ответственность, предусмотренную действующим законодательством и Договором.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6.2. Подрядчик возмещает Заказчику все понесенные Заказчиком расходы на устранение последствий происшествий, произошедших по вине Подрядчика или Субподрядной организации, привлеченной Подрядчиком.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6.3. Подрядчик обязуется выплатить Заказчику штраф в размере, установленном в Протоколе о нарушении требований норм АТБ, с учетом Приложения № 7 к Договору.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6.4. Работник Заказчика, уполномоченный в области АТБ, обнаруживший факт нарушения Подрядчиком и/или Субподрядной организацией норм АТБ,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Субподрядной организации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срока. Уведомление направляется в адрес Подрядчика телефонограммой либо посредством электронной почты на корпоративный адрес Подрядчика,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Подрядчиком и/или Субподрядной организацией данного уведомления. 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Протокол (Акт) о нарушении требований АТБ Подрядчиком при выполнении Работ составляется комиссией с участием представителей Заказчика и Подрядчика, уполномоченных в сфере АТБ. В случае отказа представителя Подрядчика от участия в составлении Протокола, в Протоколе делается соответствующая отметка. 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6.5. Штрафные санкции, предъявленные Государственными органами Заказчику в результате действий Подрядчика или Субподрядной организации, привлеченной Подрядчиком, возмещаются Подрядчиком.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6.5.1. В случае однократных нарушений, не несущих риска снижения антитеррористической безопасности, наложения штрафа или причинения ущерба имуществу Заказчика и их устранения в срок, определенный уведомлением, штраф может не начисляться по усмотрению Заказчика.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 Заключительные положения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7.1. В случае возникновения у Сторон претензий, что произошло или может произойти нарушение каких-либо требований действующего законодательства в области АТБ и персональных данных, соответствующая Сторона обязуется уведомить другую Сторону в письменной форме. 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7.2.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Соглашения Подрядчиком, выражающееся в действиях, квалифицируемых применимым законодательством как нарушающие требования применимого законодательства в области АТБ.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7.3. Стороны гарантируют полную конфиденциальность при исполнении требований в области АТБ, а также отсутствие негативных последствий как для </w:t>
      </w:r>
      <w:r>
        <w:lastRenderedPageBreak/>
        <w:t xml:space="preserve">обращающейся Стороны в целом, так и для конкретных работников обращающейся Стороны.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7.4.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 </w:t>
      </w:r>
    </w:p>
    <w:p w:rsidR="00CD243A" w:rsidRDefault="00CD243A" w:rsidP="00AA22EC">
      <w:pPr>
        <w:pStyle w:val="a3"/>
        <w:ind w:firstLine="709"/>
      </w:pPr>
      <w:r>
        <w:t xml:space="preserve">8. Подписи Сторон </w:t>
      </w: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AA22EC" w:rsidRPr="00AC7484" w:rsidTr="003E48FC">
        <w:trPr>
          <w:trHeight w:val="1134"/>
        </w:trPr>
        <w:tc>
          <w:tcPr>
            <w:tcW w:w="4678" w:type="dxa"/>
          </w:tcPr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Главный инженер</w:t>
            </w: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ООО «Иркутскэнергосбыт»</w:t>
            </w: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________________О.Н. Герасименко</w:t>
            </w: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751" w:type="dxa"/>
          </w:tcPr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 </w:t>
            </w: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5F7330" w:rsidRDefault="005F7330"/>
    <w:sectPr w:rsidR="005F73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FD6"/>
    <w:rsid w:val="00032667"/>
    <w:rsid w:val="001767DA"/>
    <w:rsid w:val="005F7330"/>
    <w:rsid w:val="007D4FD6"/>
    <w:rsid w:val="00AA22EC"/>
    <w:rsid w:val="00CD2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35F3B"/>
  <w15:chartTrackingRefBased/>
  <w15:docId w15:val="{8EDADAC4-045C-4E7A-8295-1A8E6CE4D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D24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CH">
    <w:name w:val="SCH"/>
    <w:basedOn w:val="a"/>
    <w:link w:val="SCH0"/>
    <w:qFormat/>
    <w:rsid w:val="00AA22EC"/>
    <w:pPr>
      <w:numPr>
        <w:numId w:val="1"/>
      </w:numPr>
      <w:suppressAutoHyphens/>
      <w:autoSpaceDE w:val="0"/>
      <w:spacing w:after="120" w:line="276" w:lineRule="auto"/>
      <w:jc w:val="right"/>
    </w:pPr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AA22EC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9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1516</Words>
  <Characters>8643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Ульянова Наталья Сергеевна</dc:creator>
  <cp:keywords/>
  <dc:description/>
  <cp:lastModifiedBy>Ульянова Наталья Сергеевна</cp:lastModifiedBy>
  <cp:revision>5</cp:revision>
  <dcterms:created xsi:type="dcterms:W3CDTF">2020-11-03T04:07:00Z</dcterms:created>
  <dcterms:modified xsi:type="dcterms:W3CDTF">2021-11-26T08:04:00Z</dcterms:modified>
</cp:coreProperties>
</file>